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GST TAX INVOICE</w:t>
      </w:r>
    </w:p>
    <w:p>
      <w:pPr>
        <w:spacing w:after="40"/>
        <w:jc w:val="center"/>
      </w:pPr>
      <w:r>
        <w:rPr>
          <w:rFonts w:ascii="Arial" w:cs="Arial" w:eastAsia="Arial" w:hAnsi="Arial"/>
          <w:i/>
          <w:iCs/>
          <w:sz w:val="16"/>
          <w:szCs w:val="16"/>
        </w:rPr>
        <w:t xml:space="preserve">Under Rule 46 of CGST Rules</w:t>
      </w:r>
    </w:p>
    <w:p>
      <w:pPr>
        <w:spacing w:after="160"/>
        <w:jc w:val="center"/>
      </w:pPr>
      <w:r>
        <w:rPr>
          <w:rFonts w:ascii="Arial" w:cs="Arial" w:eastAsia="Arial" w:hAnsi="Arial"/>
          <w:color w:val="555555"/>
          <w:sz w:val="16"/>
          <w:szCs w:val="16"/>
        </w:rPr>
        <w:t xml:space="preserve">Original for Recipient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hd w:fill="E8E8E8" w:val="clear"/>
              <w:spacing w:after="60" w:before="1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Supplier (Seller)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Name: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Nexus Manufacturing Co. Pvt. Ltd.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Address: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Shed No. 7, GIDC Industrial Estate, Vatva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City / PIN: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Ahmedabad, Gujarat - 382445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GSTIN: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24AABCN4567E1Z8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State Code: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24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PAN / Phone: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AABCN4567E | +91 79 2583 1122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Email: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billing@nexusmfg.in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hd w:fill="E8E8E8" w:val="clear"/>
              <w:spacing w:after="60" w:before="1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Invoice Information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Invoice No.: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NMC/TI/2026-27/0087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Invoice Date: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01-08-2026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Place of Supply: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Gujarat (24)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Reverse Charge: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No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Due Date: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15-08-2026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PO / Order No.: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PO-4412</w:t>
            </w:r>
          </w:p>
        </w:tc>
      </w:tr>
    </w:tbl>
    <w:p>
      <w:pPr>
        <w:spacing w:after="1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hd w:fill="E8E8E8" w:val="clear"/>
              <w:spacing w:after="60" w:before="1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Buyer (Bill To)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Name: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Sunrise Engineering Works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Address: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45 Industrial Layout, Peenya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City / State / PIN: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Bengaluru, Karnataka - 560058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GSTIN / State: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29AADCS9912F1Z3 | 29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hd w:fill="E8E8E8" w:val="clear"/>
              <w:spacing w:after="60" w:before="1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Consignee (Ship To)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Name: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Sunrise Engineering Works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Address: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45 Industrial Layout, Peenya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City / State / PIN: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Bengaluru, Karnataka - 560058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GSTIN / State: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29AADCS9912F1Z3 | 29</w:t>
            </w:r>
          </w:p>
        </w:tc>
      </w:tr>
    </w:tbl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3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No.</w:t>
            </w:r>
          </w:p>
        </w:tc>
        <w:tc>
          <w:tcPr>
            <w:tcW w:type="pct" w:w="24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Description of Goods / Services</w:t>
            </w:r>
          </w:p>
        </w:tc>
        <w:tc>
          <w:tcPr>
            <w:tcW w:type="pct" w:w="7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HSN/SAC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Qty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Unit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Rate (₹)</w:t>
            </w:r>
          </w:p>
        </w:tc>
        <w:tc>
          <w:tcPr>
            <w:tcW w:type="pct" w:w="11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Taxable Value (₹)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CGST %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CGST Amt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SGST %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E2F3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IGST Amt (₹)</w:t>
            </w:r>
          </w:p>
        </w:tc>
      </w:tr>
      <w:tr>
        <w:tc>
          <w:tcPr>
            <w:tcW w:type="pct" w:w="3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</w:t>
            </w:r>
          </w:p>
        </w:tc>
        <w:tc>
          <w:tcPr>
            <w:tcW w:type="pct" w:w="24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CNC Machined Aluminium Housing - Type A</w:t>
            </w:r>
          </w:p>
        </w:tc>
        <w:tc>
          <w:tcPr>
            <w:tcW w:type="pct" w:w="7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7616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200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Nos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185</w:t>
            </w:r>
          </w:p>
        </w:tc>
        <w:tc>
          <w:tcPr>
            <w:tcW w:type="pct" w:w="11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37000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0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0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0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6660</w:t>
            </w:r>
          </w:p>
        </w:tc>
      </w:tr>
      <w:tr>
        <w:tc>
          <w:tcPr>
            <w:tcW w:type="pct" w:w="3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</w:t>
            </w:r>
          </w:p>
        </w:tc>
        <w:tc>
          <w:tcPr>
            <w:tcW w:type="pct" w:w="24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Precision Steel Shaft - 25mm</w:t>
            </w:r>
          </w:p>
        </w:tc>
        <w:tc>
          <w:tcPr>
            <w:tcW w:type="pct" w:w="7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7326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150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Nos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95</w:t>
            </w:r>
          </w:p>
        </w:tc>
        <w:tc>
          <w:tcPr>
            <w:tcW w:type="pct" w:w="11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14250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0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0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0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2565</w:t>
            </w:r>
          </w:p>
        </w:tc>
      </w:tr>
      <w:tr>
        <w:tc>
          <w:tcPr>
            <w:tcW w:type="pct" w:w="3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3</w:t>
            </w:r>
          </w:p>
        </w:tc>
        <w:tc>
          <w:tcPr>
            <w:tcW w:type="pct" w:w="24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Rubber Gasket Set (Pack of 10)</w:t>
            </w:r>
          </w:p>
        </w:tc>
        <w:tc>
          <w:tcPr>
            <w:tcW w:type="pct" w:w="7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4016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80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Pkt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45</w:t>
            </w:r>
          </w:p>
        </w:tc>
        <w:tc>
          <w:tcPr>
            <w:tcW w:type="pct" w:w="11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3600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0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0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0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648</w:t>
            </w:r>
          </w:p>
        </w:tc>
      </w:tr>
      <w:tr>
        <w:tc>
          <w:tcPr>
            <w:tcW w:type="pct" w:w="3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4</w:t>
            </w:r>
          </w:p>
        </w:tc>
        <w:tc>
          <w:tcPr>
            <w:tcW w:type="pct" w:w="24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Freight &amp; Handling Charges</w:t>
            </w:r>
          </w:p>
        </w:tc>
        <w:tc>
          <w:tcPr>
            <w:tcW w:type="pct" w:w="7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9965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1</w:t>
            </w:r>
          </w:p>
        </w:tc>
        <w:tc>
          <w:tcPr>
            <w:tcW w:type="pct" w:w="5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Lot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3500</w:t>
            </w:r>
          </w:p>
        </w:tc>
        <w:tc>
          <w:tcPr>
            <w:tcW w:type="pct" w:w="11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3500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0</w:t>
            </w:r>
          </w:p>
        </w:tc>
        <w:tc>
          <w:tcPr>
            <w:tcW w:type="pct" w:w="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0</w:t>
            </w:r>
          </w:p>
        </w:tc>
        <w:tc>
          <w:tcPr>
            <w:tcW w:type="pct" w:w="6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0</w:t>
            </w:r>
          </w:p>
        </w:tc>
        <w:tc>
          <w:tcPr>
            <w:tcW w:type="pct" w:w="9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30"/>
              <w:left w:type="dxa" w:w="60"/>
              <w:bottom w:type="dxa" w:w="30"/>
              <w:right w:type="dxa" w:w="6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630</w:t>
            </w:r>
          </w:p>
        </w:tc>
      </w:tr>
    </w:tbl>
    <w:p>
      <w:pPr>
        <w:spacing w:after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p>
      <w:pPr>
        <w:spacing w:after="20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4"/>
          <w:szCs w:val="14"/>
        </w:rPr>
        <w:t xml:space="preserve">Inter-state tip: Set CGST % = 0 and SGST % = 0. IGST is calculated at 18% in this sample. For intra-state, put equal rates in CGST % &amp; SGST % and clear the IGST column. This invoice is Inter-State (Gujarat → Karnataka).</w:t>
      </w:r>
    </w:p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hd w:fill="E8E8E8" w:val="clear"/>
              <w:spacing w:after="60" w:before="1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Bank Details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Bank: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State Bank of India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A/c No.: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34567890123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IFSC: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SBIN0001234</w:t>
            </w:r>
          </w:p>
          <w:p>
            <w:pPr>
              <w:spacing w:after="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Branch: </w:t>
            </w:r>
            <w:r>
              <w:rPr>
                <w:rFonts w:ascii="Arial" w:cs="Arial" w:eastAsia="Arial" w:hAnsi="Arial"/>
                <w:sz w:val="18"/>
                <w:szCs w:val="18"/>
              </w:rPr>
              <w:t xml:space="preserve">Vatva, Ahmedabad</w:t>
            </w:r>
          </w:p>
        </w:tc>
        <w:tc>
          <w:tcPr>
            <w:tcW w:type="pct" w:w="50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pPr>
              <w:shd w:fill="E8E8E8" w:val="clear"/>
              <w:spacing w:after="60" w:before="120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Tax Summary</w:t>
            </w:r>
          </w:p>
          <w:tbl>
            <w:tblPr>
              <w:tblW w:type="pct" w:w="60%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c>
                <w:tcPr>
                  <w:tcW w:type="pct" w:w="6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Total Taxable Value</w:t>
                  </w:r>
                </w:p>
              </w:tc>
              <w:tc>
                <w:tcPr>
                  <w:tcW w:type="pct" w:w="4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₹58,350.00</w:t>
                  </w:r>
                </w:p>
              </w:tc>
            </w:tr>
            <w:tr>
              <w:tc>
                <w:tcPr>
                  <w:tcW w:type="pct" w:w="6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Total CGST</w:t>
                  </w:r>
                </w:p>
              </w:tc>
              <w:tc>
                <w:tcPr>
                  <w:tcW w:type="pct" w:w="4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₹0.00</w:t>
                  </w:r>
                </w:p>
              </w:tc>
            </w:tr>
            <w:tr>
              <w:tc>
                <w:tcPr>
                  <w:tcW w:type="pct" w:w="6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Total SGST</w:t>
                  </w:r>
                </w:p>
              </w:tc>
              <w:tc>
                <w:tcPr>
                  <w:tcW w:type="pct" w:w="4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₹0.00</w:t>
                  </w:r>
                </w:p>
              </w:tc>
            </w:tr>
            <w:tr>
              <w:tc>
                <w:tcPr>
                  <w:tcW w:type="pct" w:w="6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Total IGST</w:t>
                  </w:r>
                </w:p>
              </w:tc>
              <w:tc>
                <w:tcPr>
                  <w:tcW w:type="pct" w:w="4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₹10,503.00</w:t>
                  </w:r>
                </w:p>
              </w:tc>
            </w:tr>
            <w:tr>
              <w:tc>
                <w:tcPr>
                  <w:tcW w:type="pct" w:w="6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lef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Round Off</w:t>
                  </w:r>
                </w:p>
              </w:tc>
              <w:tc>
                <w:tcPr>
                  <w:tcW w:type="pct" w:w="40%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olor w:val="000000"/>
                      <w:sz w:val="16"/>
                      <w:szCs w:val="16"/>
                    </w:rPr>
                    <w:t xml:space="preserve">₹0.00</w:t>
                  </w:r>
                </w:p>
              </w:tc>
            </w:tr>
            <w:tr>
              <w:tc>
                <w:tcPr>
                  <w:tcW w:type="pct" w:w="60%"/>
                  <w:tcBorders>
                    <w:top w:val="single" w:color="999999" w:sz="4"/>
                    <w:left w:val="single" w:color="999999" w:sz="4"/>
                    <w:bottom w:val="single" w:color="999999" w:sz="4"/>
                    <w:right w:val="single" w:color="999999" w:sz="4"/>
                  </w:tcBorders>
                  <w:shd w:fill="D9E2F3" w:val="clear"/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left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00000"/>
                      <w:sz w:val="18"/>
                      <w:szCs w:val="18"/>
                    </w:rPr>
                    <w:t xml:space="preserve">GRAND TOTAL</w:t>
                  </w:r>
                </w:p>
              </w:tc>
              <w:tc>
                <w:tcPr>
                  <w:tcW w:type="pct" w:w="40%"/>
                  <w:tcBorders>
                    <w:top w:val="single" w:color="999999" w:sz="4"/>
                    <w:left w:val="single" w:color="999999" w:sz="4"/>
                    <w:bottom w:val="single" w:color="999999" w:sz="4"/>
                    <w:right w:val="single" w:color="999999" w:sz="4"/>
                  </w:tcBorders>
                  <w:shd w:fill="D9E2F3" w:val="clear"/>
                  <w:tcMar>
                    <w:top w:type="dxa" w:w="30"/>
                    <w:left w:type="dxa" w:w="60"/>
                    <w:bottom w:type="dxa" w:w="30"/>
                    <w:right w:type="dxa" w:w="60"/>
                  </w:tcMar>
                </w:tcPr>
                <w:p>
                  <w:pPr>
                    <w:spacing w:after="20"/>
                    <w:jc w:val="right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olor w:val="000000"/>
                      <w:sz w:val="18"/>
                      <w:szCs w:val="18"/>
                    </w:rPr>
                    <w:t xml:space="preserve">₹68,853.00</w:t>
                  </w:r>
                </w:p>
              </w:tc>
            </w:tr>
          </w:tbl>
          <w:p/>
        </w:tc>
      </w:tr>
    </w:tbl>
    <w:p>
      <w:pPr>
        <w:spacing w:after="1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p>
      <w:pPr>
        <w:spacing w:after="2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6"/>
          <w:szCs w:val="16"/>
        </w:rPr>
        <w:t xml:space="preserve">Amount Chargeable (in words): Indian Rupees Sixty Eight Thousand Eight Hundred Fifty Three Only</w:t>
      </w:r>
    </w:p>
    <w:p>
      <w:pPr>
        <w:spacing w:after="10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p>
      <w:pPr>
        <w:shd w:fill="E8E8E8" w:val="clear"/>
        <w:spacing w:after="60" w:before="120"/>
      </w:pPr>
      <w:r>
        <w:rPr>
          <w:rFonts w:ascii="Arial" w:cs="Arial" w:eastAsia="Arial" w:hAnsi="Arial"/>
          <w:b/>
          <w:bCs/>
          <w:sz w:val="18"/>
          <w:szCs w:val="18"/>
        </w:rPr>
        <w:t xml:space="preserve">Terms &amp; Conditions</w:t>
      </w:r>
    </w:p>
    <w:p>
      <w:pPr>
        <w:spacing w:after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4"/>
          <w:szCs w:val="14"/>
        </w:rPr>
        <w:t xml:space="preserve">1. Payment due within 15 days. Interest @ 18% p.a. applicable on delayed payments.</w:t>
      </w:r>
    </w:p>
    <w:p>
      <w:pPr>
        <w:spacing w:after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4"/>
          <w:szCs w:val="14"/>
        </w:rPr>
        <w:t xml:space="preserve">2. Please quote Invoice Number in all correspondence and payments.</w:t>
      </w:r>
    </w:p>
    <w:p>
      <w:pPr>
        <w:spacing w:after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4"/>
          <w:szCs w:val="14"/>
        </w:rPr>
        <w:t xml:space="preserve">3. Subject to Ahmedabad jurisdiction.</w:t>
      </w:r>
    </w:p>
    <w:p>
      <w:pPr>
        <w:spacing w:after="1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p>
      <w:pPr>
        <w:spacing w:after="20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000000"/>
          <w:sz w:val="14"/>
          <w:szCs w:val="14"/>
        </w:rPr>
        <w:t xml:space="preserve">Certified that the particulars given above are true and correct and the amount indicated represents the price actually charged.</w:t>
      </w:r>
    </w:p>
    <w:p>
      <w:pPr>
        <w:spacing w:after="1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8"/>
          <w:szCs w:val="18"/>
        </w:rPr>
        <w:t xml:space="preserve"/>
      </w:r>
    </w:p>
    <w:p>
      <w:pPr>
        <w:spacing w:after="400" w:before="200"/>
        <w:jc w:val="right"/>
      </w:pPr>
      <w:r>
        <w:rPr>
          <w:rFonts w:ascii="Arial" w:cs="Arial" w:eastAsia="Arial" w:hAnsi="Arial"/>
          <w:b/>
          <w:bCs/>
          <w:sz w:val="16"/>
          <w:szCs w:val="16"/>
        </w:rPr>
        <w:t xml:space="preserve">For Nexus Manufacturing Co. Pvt. Ltd.</w:t>
      </w:r>
    </w:p>
    <w:p>
      <w:pPr>
        <w:spacing w:after="60"/>
        <w:jc w:val="right"/>
      </w:pPr>
      <w:r>
        <w:rPr>
          <w:rFonts w:ascii="Arial" w:cs="Arial" w:eastAsia="Arial" w:hAnsi="Arial"/>
          <w:sz w:val="16"/>
          <w:szCs w:val="16"/>
        </w:rPr>
        <w:t xml:space="preserve">Authorised Signatory</w:t>
      </w:r>
    </w:p>
    <w:sectPr>
      <w:pgSz w:w="11906" w:h="16838" w:orient="landscape"/>
      <w:pgMar w:top="500" w:right="500" w:bottom="500" w:left="5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2026-08-01T14:26:52.063Z</dcterms:created>
  <dcterms:modified xsi:type="dcterms:W3CDTF">2026-08-01T14:26:52.063Z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