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1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600"/>
        <w:gridCol w:w="4400"/>
      </w:tblGrid>
      <w:tr>
        <w:tc>
          <w:tcPr>
            <w:tcW w:type="dxa" w:w="6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drawing>
                <wp:inline distT="0" distB="0" distL="0" distR="0">
                  <wp:extent cx="666750" cy="6667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right"/>
            </w:pPr>
            <w:r>
              <w:rPr>
                <w:b/>
                <w:bCs/>
                <w:color w:val="1E6FD9"/>
                <w:sz w:val="52"/>
                <w:szCs w:val="52"/>
              </w:rPr>
              <w:t xml:space="preserve">INVOICE</w:t>
            </w:r>
          </w:p>
        </w:tc>
      </w:tr>
    </w:tbl>
    <w:tbl>
      <w:tblPr>
        <w:tblW w:type="dxa" w:w="11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600"/>
        <w:gridCol w:w="4400"/>
      </w:tblGrid>
      <w:tr>
        <w:tc>
          <w:tcPr>
            <w:tcW w:type="dxa" w:w="6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after="100" w:before="100"/>
            </w:pPr>
            <w:r>
              <w:rPr>
                <w:b/>
                <w:bCs/>
                <w:color w:val="1E6FD9"/>
                <w:sz w:val="40"/>
                <w:szCs w:val="40"/>
              </w:rPr>
              <w:t xml:space="preserve">WealthView</w:t>
            </w:r>
          </w:p>
          <w:p>
            <w:r>
              <w:rPr>
                <w:color w:val="333333"/>
                <w:sz w:val="18"/>
                <w:szCs w:val="18"/>
              </w:rPr>
              <w:t xml:space="preserve">120 Meridian Avenue, Suite 400</w:t>
            </w:r>
          </w:p>
          <w:p>
            <w:r>
              <w:rPr>
                <w:color w:val="333333"/>
                <w:sz w:val="18"/>
                <w:szCs w:val="18"/>
              </w:rPr>
              <w:t xml:space="preserve">New York, NY 10016</w:t>
            </w:r>
          </w:p>
          <w:p>
            <w:r>
              <w:rPr>
                <w:color w:val="333333"/>
                <w:sz w:val="18"/>
                <w:szCs w:val="18"/>
              </w:rPr>
              <w:t xml:space="preserve">Phone: 212-555-0134</w:t>
            </w:r>
          </w:p>
          <w:p>
            <w:r>
              <w:rPr>
                <w:color w:val="333333"/>
                <w:sz w:val="18"/>
                <w:szCs w:val="18"/>
              </w:rPr>
              <w:t xml:space="preserve">Fax: 212-555-0199</w:t>
            </w:r>
          </w:p>
          <w:p>
            <w:r>
              <w:rPr>
                <w:color w:val="333333"/>
                <w:sz w:val="18"/>
                <w:szCs w:val="18"/>
              </w:rPr>
              <w:t xml:space="preserve">Email: hello@wealthview.co.in</w:t>
            </w:r>
          </w:p>
          <w:p>
            <w:r>
              <w:rPr>
                <w:color w:val="333333"/>
                <w:sz w:val="18"/>
                <w:szCs w:val="18"/>
              </w:rPr>
              <w:t xml:space="preserve">Website: www.wealthview.com</w:t>
            </w:r>
          </w:p>
        </w:tc>
        <w:tc>
          <w:tcPr>
            <w:tcW w:type="dxa" w:w="4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tbl>
            <w:tblPr>
              <w:tblW w:type="dxa" w:w="44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2420"/>
              <w:gridCol w:w="1980"/>
            </w:tblGrid>
            <w:tr>
              <w:tc>
                <w:tcPr>
                  <w:tcW w:type="dxa" w:w="242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right"/>
                  </w:pPr>
                  <w:r>
                    <w:rPr>
                      <w:b/>
                      <w:bCs/>
                      <w:color w:val="333333"/>
                      <w:sz w:val="18"/>
                      <w:szCs w:val="18"/>
                    </w:rPr>
                    <w:t xml:space="preserve">DATE</w:t>
                  </w:r>
                </w:p>
              </w:tc>
              <w:tc>
                <w:tcPr>
                  <w:tcW w:type="dxa" w:w="19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right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08-01-2026</w:t>
                  </w:r>
                </w:p>
              </w:tc>
            </w:tr>
            <w:tr>
              <w:tc>
                <w:tcPr>
                  <w:tcW w:type="dxa" w:w="242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right"/>
                  </w:pPr>
                  <w:r>
                    <w:rPr>
                      <w:b/>
                      <w:bCs/>
                      <w:color w:val="333333"/>
                      <w:sz w:val="18"/>
                      <w:szCs w:val="18"/>
                    </w:rPr>
                    <w:t xml:space="preserve">INVOICE #</w:t>
                  </w:r>
                </w:p>
              </w:tc>
              <w:tc>
                <w:tcPr>
                  <w:tcW w:type="dxa" w:w="19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right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INV-2026-0142</w:t>
                  </w:r>
                </w:p>
              </w:tc>
            </w:tr>
            <w:tr>
              <w:tc>
                <w:tcPr>
                  <w:tcW w:type="dxa" w:w="242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right"/>
                  </w:pPr>
                  <w:r>
                    <w:rPr>
                      <w:b/>
                      <w:bCs/>
                      <w:color w:val="333333"/>
                      <w:sz w:val="18"/>
                      <w:szCs w:val="18"/>
                    </w:rPr>
                    <w:t xml:space="preserve">CUSTOMER ID</w:t>
                  </w:r>
                </w:p>
              </w:tc>
              <w:tc>
                <w:tcPr>
                  <w:tcW w:type="dxa" w:w="19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right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WV-8842</w:t>
                  </w:r>
                </w:p>
              </w:tc>
            </w:tr>
            <w:tr>
              <w:tc>
                <w:tcPr>
                  <w:tcW w:type="dxa" w:w="242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right"/>
                  </w:pPr>
                  <w:r>
                    <w:rPr>
                      <w:b/>
                      <w:bCs/>
                      <w:color w:val="333333"/>
                      <w:sz w:val="18"/>
                      <w:szCs w:val="18"/>
                    </w:rPr>
                    <w:t xml:space="preserve">DUE DATE</w:t>
                  </w:r>
                </w:p>
              </w:tc>
              <w:tc>
                <w:tcPr>
                  <w:tcW w:type="dxa" w:w="19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right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08-16-2026</w:t>
                  </w:r>
                </w:p>
              </w:tc>
            </w:tr>
          </w:tbl>
          <w:p/>
        </w:tc>
      </w:tr>
    </w:tbl>
    <w:p>
      <w:pPr>
        <w:spacing w:after="100" w:before="200"/>
      </w:pPr>
    </w:p>
    <w:tbl>
      <w:tblPr>
        <w:tblW w:type="dxa" w:w="49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50"/>
      </w:tblGrid>
      <w:tr>
        <w:tc>
          <w:tcPr>
            <w:tcW w:type="dxa" w:w="49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E6F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BILL TO</w:t>
            </w:r>
          </w:p>
        </w:tc>
      </w:tr>
    </w:tbl>
    <w:p>
      <w:pPr>
        <w:spacing w:after="30"/>
        <w:ind w:left="200"/>
      </w:pPr>
      <w:r>
        <w:rPr>
          <w:color w:val="333333"/>
          <w:sz w:val="18"/>
          <w:szCs w:val="18"/>
        </w:rPr>
        <w:t xml:space="preserve">Jordan Ellis</w:t>
      </w:r>
    </w:p>
    <w:p>
      <w:pPr>
        <w:spacing w:after="30"/>
        <w:ind w:left="200"/>
      </w:pPr>
      <w:r>
        <w:rPr>
          <w:color w:val="333333"/>
          <w:sz w:val="18"/>
          <w:szCs w:val="18"/>
        </w:rPr>
        <w:t xml:space="preserve">Ellis &amp; Co. Holdings</w:t>
      </w:r>
    </w:p>
    <w:p>
      <w:pPr>
        <w:spacing w:after="30"/>
        <w:ind w:left="200"/>
      </w:pPr>
      <w:r>
        <w:rPr>
          <w:color w:val="333333"/>
          <w:sz w:val="18"/>
          <w:szCs w:val="18"/>
        </w:rPr>
        <w:t xml:space="preserve">48 Harbor View Drive</w:t>
      </w:r>
    </w:p>
    <w:p>
      <w:pPr>
        <w:spacing w:after="30"/>
        <w:ind w:left="200"/>
      </w:pPr>
      <w:r>
        <w:rPr>
          <w:color w:val="333333"/>
          <w:sz w:val="18"/>
          <w:szCs w:val="18"/>
        </w:rPr>
        <w:t xml:space="preserve">Boston, MA 02110</w:t>
      </w:r>
    </w:p>
    <w:p>
      <w:pPr>
        <w:spacing w:after="30"/>
        <w:ind w:left="200"/>
      </w:pPr>
      <w:r>
        <w:rPr>
          <w:color w:val="333333"/>
          <w:sz w:val="18"/>
          <w:szCs w:val="18"/>
        </w:rPr>
        <w:t xml:space="preserve">Phone: 617-555-0177</w:t>
      </w:r>
    </w:p>
    <w:p>
      <w:pPr>
        <w:spacing w:after="0" w:before="200"/>
      </w:pPr>
    </w:p>
    <w:tbl>
      <w:tblPr>
        <w:tblW w:type="dxa" w:w="11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60"/>
        <w:gridCol w:w="1760"/>
        <w:gridCol w:w="3740"/>
        <w:gridCol w:w="880"/>
        <w:gridCol w:w="1980"/>
        <w:gridCol w:w="1980"/>
      </w:tblGrid>
      <w:tr>
        <w:tc>
          <w:tcPr>
            <w:tcW w:type="dxa" w:w="6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E6F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No.</w:t>
            </w:r>
          </w:p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E6F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PRODUCT</w:t>
            </w:r>
          </w:p>
        </w:tc>
        <w:tc>
          <w:tcPr>
            <w:tcW w:type="dxa" w:w="37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E6F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DESCRIPTION</w:t>
            </w:r>
          </w:p>
        </w:tc>
        <w:tc>
          <w:tcPr>
            <w:tcW w:type="dxa" w:w="8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E6F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QTY</w:t>
            </w:r>
          </w:p>
        </w:tc>
        <w:tc>
          <w:tcPr>
            <w:tcW w:type="dxa" w:w="19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E6F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PRICE</w:t>
            </w:r>
          </w:p>
        </w:tc>
        <w:tc>
          <w:tcPr>
            <w:tcW w:type="dxa" w:w="19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E6F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AMOUNT</w:t>
            </w:r>
          </w:p>
        </w:tc>
      </w:tr>
      <w:tr>
        <w:tc>
          <w:tcPr>
            <w:tcW w:type="dxa" w:w="6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333333"/>
                <w:sz w:val="18"/>
                <w:szCs w:val="18"/>
              </w:rPr>
              <w:t xml:space="preserve">1</w:t>
            </w:r>
          </w:p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color w:val="333333"/>
                <w:sz w:val="18"/>
                <w:szCs w:val="18"/>
              </w:rPr>
              <w:t xml:space="preserve">Advisory</w:t>
            </w:r>
          </w:p>
        </w:tc>
        <w:tc>
          <w:tcPr>
            <w:tcW w:type="dxa" w:w="37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color w:val="333333"/>
                <w:sz w:val="18"/>
                <w:szCs w:val="18"/>
              </w:rPr>
              <w:t xml:space="preserve">Quarterly Portfolio Advisory Retainer</w:t>
            </w:r>
          </w:p>
        </w:tc>
        <w:tc>
          <w:tcPr>
            <w:tcW w:type="dxa" w:w="8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333333"/>
                <w:sz w:val="18"/>
                <w:szCs w:val="18"/>
              </w:rPr>
              <w:t xml:space="preserve">1</w:t>
            </w:r>
          </w:p>
        </w:tc>
        <w:tc>
          <w:tcPr>
            <w:tcW w:type="dxa" w:w="19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color w:val="333333"/>
                <w:sz w:val="18"/>
                <w:szCs w:val="18"/>
              </w:rPr>
              <w:t xml:space="preserve">₹ 2,500.00</w:t>
            </w:r>
          </w:p>
        </w:tc>
        <w:tc>
          <w:tcPr>
            <w:tcW w:type="dxa" w:w="19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color w:val="333333"/>
                <w:sz w:val="18"/>
                <w:szCs w:val="18"/>
              </w:rPr>
              <w:t xml:space="preserve">₹ 2,500.00</w:t>
            </w:r>
          </w:p>
        </w:tc>
      </w:tr>
      <w:tr>
        <w:tc>
          <w:tcPr>
            <w:tcW w:type="dxa" w:w="6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333333"/>
                <w:sz w:val="18"/>
                <w:szCs w:val="18"/>
              </w:rPr>
              <w:t xml:space="preserve">2</w:t>
            </w:r>
          </w:p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color w:val="333333"/>
                <w:sz w:val="18"/>
                <w:szCs w:val="18"/>
              </w:rPr>
              <w:t xml:space="preserve">Consulting</w:t>
            </w:r>
          </w:p>
        </w:tc>
        <w:tc>
          <w:tcPr>
            <w:tcW w:type="dxa" w:w="37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color w:val="333333"/>
                <w:sz w:val="18"/>
                <w:szCs w:val="18"/>
              </w:rPr>
              <w:t xml:space="preserve">Estate Planning Consultation (3 sessions)</w:t>
            </w:r>
          </w:p>
        </w:tc>
        <w:tc>
          <w:tcPr>
            <w:tcW w:type="dxa" w:w="8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333333"/>
                <w:sz w:val="18"/>
                <w:szCs w:val="18"/>
              </w:rPr>
              <w:t xml:space="preserve">3</w:t>
            </w:r>
          </w:p>
        </w:tc>
        <w:tc>
          <w:tcPr>
            <w:tcW w:type="dxa" w:w="19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color w:val="333333"/>
                <w:sz w:val="18"/>
                <w:szCs w:val="18"/>
              </w:rPr>
              <w:t xml:space="preserve">₹ 300.00</w:t>
            </w:r>
          </w:p>
        </w:tc>
        <w:tc>
          <w:tcPr>
            <w:tcW w:type="dxa" w:w="19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color w:val="333333"/>
                <w:sz w:val="18"/>
                <w:szCs w:val="18"/>
              </w:rPr>
              <w:t xml:space="preserve">₹ 900.00</w:t>
            </w:r>
          </w:p>
        </w:tc>
      </w:tr>
      <w:tr>
        <w:tc>
          <w:tcPr>
            <w:tcW w:type="dxa" w:w="6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333333"/>
                <w:sz w:val="18"/>
                <w:szCs w:val="18"/>
              </w:rPr>
              <w:t xml:space="preserve">3</w:t>
            </w:r>
          </w:p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color w:val="333333"/>
                <w:sz w:val="18"/>
                <w:szCs w:val="18"/>
              </w:rPr>
              <w:t xml:space="preserve">Tax Review</w:t>
            </w:r>
          </w:p>
        </w:tc>
        <w:tc>
          <w:tcPr>
            <w:tcW w:type="dxa" w:w="37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color w:val="333333"/>
                <w:sz w:val="18"/>
                <w:szCs w:val="18"/>
              </w:rPr>
              <w:t xml:space="preserve">Tax Strategy Review</w:t>
            </w:r>
          </w:p>
        </w:tc>
        <w:tc>
          <w:tcPr>
            <w:tcW w:type="dxa" w:w="8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333333"/>
                <w:sz w:val="18"/>
                <w:szCs w:val="18"/>
              </w:rPr>
              <w:t xml:space="preserve">1</w:t>
            </w:r>
          </w:p>
        </w:tc>
        <w:tc>
          <w:tcPr>
            <w:tcW w:type="dxa" w:w="19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color w:val="333333"/>
                <w:sz w:val="18"/>
                <w:szCs w:val="18"/>
              </w:rPr>
              <w:t xml:space="preserve">₹ 450.00</w:t>
            </w:r>
          </w:p>
        </w:tc>
        <w:tc>
          <w:tcPr>
            <w:tcW w:type="dxa" w:w="19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color w:val="333333"/>
                <w:sz w:val="18"/>
                <w:szCs w:val="18"/>
              </w:rPr>
              <w:t xml:space="preserve">₹ 450.00</w:t>
            </w:r>
          </w:p>
        </w:tc>
      </w:tr>
      <w:tr>
        <w:tc>
          <w:tcPr>
            <w:tcW w:type="dxa" w:w="6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333333"/>
                <w:sz w:val="18"/>
                <w:szCs w:val="18"/>
              </w:rPr>
              <w:t xml:space="preserve">4</w:t>
            </w:r>
          </w:p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color w:val="333333"/>
                <w:sz w:val="18"/>
                <w:szCs w:val="18"/>
              </w:rPr>
              <w:t xml:space="preserve">Reporting</w:t>
            </w:r>
          </w:p>
        </w:tc>
        <w:tc>
          <w:tcPr>
            <w:tcW w:type="dxa" w:w="37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color w:val="333333"/>
                <w:sz w:val="18"/>
                <w:szCs w:val="18"/>
              </w:rPr>
              <w:t xml:space="preserve">Investment Performance Report Preparation</w:t>
            </w:r>
          </w:p>
        </w:tc>
        <w:tc>
          <w:tcPr>
            <w:tcW w:type="dxa" w:w="8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333333"/>
                <w:sz w:val="18"/>
                <w:szCs w:val="18"/>
              </w:rPr>
              <w:t xml:space="preserve">1</w:t>
            </w:r>
          </w:p>
        </w:tc>
        <w:tc>
          <w:tcPr>
            <w:tcW w:type="dxa" w:w="19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color w:val="333333"/>
                <w:sz w:val="18"/>
                <w:szCs w:val="18"/>
              </w:rPr>
              <w:t xml:space="preserve">₹ 150.00</w:t>
            </w:r>
          </w:p>
        </w:tc>
        <w:tc>
          <w:tcPr>
            <w:tcW w:type="dxa" w:w="19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color w:val="333333"/>
                <w:sz w:val="18"/>
                <w:szCs w:val="18"/>
              </w:rPr>
              <w:t xml:space="preserve">₹ 150.00</w:t>
            </w:r>
          </w:p>
        </w:tc>
      </w:tr>
      <w:tr>
        <w:tc>
          <w:tcPr>
            <w:tcW w:type="dxa" w:w="6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37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8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19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19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color w:val="333333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37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8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19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19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color w:val="333333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37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8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19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19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color w:val="333333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37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8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19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19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color w:val="333333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37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8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19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19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color w:val="333333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1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37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8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19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19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color w:val="333333"/>
                <w:sz w:val="18"/>
                <w:szCs w:val="18"/>
              </w:rPr>
              <w:t xml:space="preserve"/>
            </w:r>
          </w:p>
        </w:tc>
      </w:tr>
    </w:tbl>
    <w:p>
      <w:pPr>
        <w:spacing w:after="0" w:before="100"/>
      </w:pPr>
    </w:p>
    <w:tbl>
      <w:tblPr>
        <w:tblW w:type="dxa" w:w="11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500"/>
        <w:gridCol w:w="5500"/>
      </w:tblGrid>
      <w:tr>
        <w:tc>
          <w:tcPr>
            <w:tcW w:type="dxa" w:w="5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tbl>
            <w:tblPr>
              <w:tblW w:type="dxa" w:w="495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950"/>
            </w:tblGrid>
            <w:tr>
              <w:tc>
                <w:tcPr>
                  <w:tcW w:type="dxa" w:w="495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E6FD9" w:color="auto" w:val="clear"/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r>
                    <w:rPr>
                      <w:b/>
                      <w:bCs/>
                      <w:color w:val="FFFFFF"/>
                      <w:sz w:val="18"/>
                      <w:szCs w:val="18"/>
                    </w:rPr>
                    <w:t xml:space="preserve">Terms &amp; Conditions</w:t>
                  </w:r>
                </w:p>
              </w:tc>
            </w:tr>
          </w:tbl>
          <w:p>
            <w:pPr>
              <w:spacing w:after="40"/>
            </w:pPr>
            <w:r>
              <w:rPr>
                <w:color w:val="333333"/>
                <w:sz w:val="18"/>
                <w:szCs w:val="18"/>
              </w:rPr>
              <w:t xml:space="preserve">1. Total payment due within 15 days.</w:t>
            </w:r>
          </w:p>
          <w:p>
            <w:pPr>
              <w:spacing w:after="40"/>
            </w:pPr>
            <w:r>
              <w:rPr>
                <w:color w:val="333333"/>
                <w:sz w:val="18"/>
                <w:szCs w:val="18"/>
              </w:rPr>
              <w:t xml:space="preserve">2. Please include the invoice number with your payment.</w:t>
            </w:r>
          </w:p>
          <w:p>
            <w:pPr>
              <w:spacing w:after="40"/>
            </w:pPr>
            <w:r>
              <w:rPr>
                <w:color w:val="333333"/>
                <w:sz w:val="18"/>
                <w:szCs w:val="18"/>
              </w:rPr>
              <w:t xml:space="preserve">3. A late fee of 1.5% per month applies to overdue balances.</w:t>
            </w:r>
          </w:p>
        </w:tc>
        <w:tc>
          <w:tcPr>
            <w:tcW w:type="dxa" w:w="5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tbl>
            <w:tblPr>
              <w:tblW w:type="dxa" w:w="495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2970"/>
              <w:gridCol w:w="1980"/>
            </w:tblGrid>
            <w:tr>
              <w:tc>
                <w:tcPr>
                  <w:tcW w:type="dxa" w:w="297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r>
                    <w:rPr>
                      <w:b w:val="false"/>
                      <w:bCs w:val="false"/>
                      <w:color w:val="333333"/>
                      <w:sz w:val="18"/>
                      <w:szCs w:val="18"/>
                    </w:rPr>
                    <w:t xml:space="preserve">Subtotal</w:t>
                  </w:r>
                </w:p>
              </w:tc>
              <w:tc>
                <w:tcPr>
                  <w:tcW w:type="dxa" w:w="19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right"/>
                  </w:pPr>
                  <w:r>
                    <w:rPr>
                      <w:b w:val="false"/>
                      <w:bCs w:val="false"/>
                      <w:color w:val="333333"/>
                      <w:sz w:val="18"/>
                      <w:szCs w:val="18"/>
                    </w:rPr>
                    <w:t xml:space="preserve">₹ 4,000.00</w:t>
                  </w:r>
                </w:p>
              </w:tc>
            </w:tr>
            <w:tr>
              <w:tc>
                <w:tcPr>
                  <w:tcW w:type="dxa" w:w="297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r>
                    <w:rPr>
                      <w:b w:val="false"/>
                      <w:bCs w:val="false"/>
                      <w:color w:val="333333"/>
                      <w:sz w:val="18"/>
                      <w:szCs w:val="18"/>
                    </w:rPr>
                    <w:t xml:space="preserve">Discount</w:t>
                  </w:r>
                </w:p>
              </w:tc>
              <w:tc>
                <w:tcPr>
                  <w:tcW w:type="dxa" w:w="19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right"/>
                  </w:pPr>
                  <w:r>
                    <w:rPr>
                      <w:b w:val="false"/>
                      <w:bCs w:val="false"/>
                      <w:color w:val="333333"/>
                      <w:sz w:val="18"/>
                      <w:szCs w:val="18"/>
                    </w:rPr>
                    <w:t xml:space="preserve">₹ 40.00</w:t>
                  </w:r>
                </w:p>
              </w:tc>
            </w:tr>
            <w:tr>
              <w:tc>
                <w:tcPr>
                  <w:tcW w:type="dxa" w:w="297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r>
                    <w:rPr>
                      <w:b w:val="false"/>
                      <w:bCs w:val="false"/>
                      <w:color w:val="333333"/>
                      <w:sz w:val="18"/>
                      <w:szCs w:val="18"/>
                    </w:rPr>
                    <w:t xml:space="preserve">Tax amount</w:t>
                  </w:r>
                </w:p>
              </w:tc>
              <w:tc>
                <w:tcPr>
                  <w:tcW w:type="dxa" w:w="19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right"/>
                  </w:pPr>
                  <w:r>
                    <w:rPr>
                      <w:b w:val="false"/>
                      <w:bCs w:val="false"/>
                      <w:color w:val="333333"/>
                      <w:sz w:val="18"/>
                      <w:szCs w:val="18"/>
                    </w:rPr>
                    <w:t xml:space="preserve">₹ 316.80</w:t>
                  </w:r>
                </w:p>
              </w:tc>
            </w:tr>
            <w:tr>
              <w:tc>
                <w:tcPr>
                  <w:tcW w:type="dxa" w:w="297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r>
                    <w:rPr>
                      <w:b w:val="false"/>
                      <w:bCs w:val="false"/>
                      <w:color w:val="333333"/>
                      <w:sz w:val="18"/>
                      <w:szCs w:val="18"/>
                    </w:rPr>
                    <w:t xml:space="preserve">Tax due</w:t>
                  </w:r>
                </w:p>
              </w:tc>
              <w:tc>
                <w:tcPr>
                  <w:tcW w:type="dxa" w:w="19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right"/>
                  </w:pPr>
                  <w:r>
                    <w:rPr>
                      <w:b w:val="false"/>
                      <w:b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</w:tr>
            <w:tr>
              <w:tc>
                <w:tcPr>
                  <w:tcW w:type="dxa" w:w="297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r>
                    <w:rPr>
                      <w:b w:val="false"/>
                      <w:bCs w:val="false"/>
                      <w:color w:val="333333"/>
                      <w:sz w:val="18"/>
                      <w:szCs w:val="18"/>
                    </w:rPr>
                    <w:t xml:space="preserve">Other</w:t>
                  </w:r>
                </w:p>
              </w:tc>
              <w:tc>
                <w:tcPr>
                  <w:tcW w:type="dxa" w:w="19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right"/>
                  </w:pPr>
                  <w:r>
                    <w:rPr>
                      <w:b w:val="false"/>
                      <w:bCs w:val="false"/>
                      <w:color w:val="333333"/>
                      <w:sz w:val="18"/>
                      <w:szCs w:val="18"/>
                    </w:rPr>
                    <w:t xml:space="preserve">-</w:t>
                  </w:r>
                </w:p>
              </w:tc>
            </w:tr>
            <w:tr>
              <w:tc>
                <w:tcPr>
                  <w:tcW w:type="dxa" w:w="297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r>
                    <w:rPr>
                      <w:b/>
                      <w:bCs/>
                      <w:color w:val="1E6FD9"/>
                      <w:sz w:val="20"/>
                      <w:szCs w:val="20"/>
                    </w:rPr>
                    <w:t xml:space="preserve">TOTAL</w:t>
                  </w:r>
                </w:p>
              </w:tc>
              <w:tc>
                <w:tcPr>
                  <w:tcW w:type="dxa" w:w="19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5F5F5" w:color="auto" w:val="clear"/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  <w:vAlign w:val="center"/>
                </w:tcPr>
                <w:p>
                  <w:pPr>
                    <w:jc w:val="right"/>
                  </w:pPr>
                  <w:r>
                    <w:rPr>
                      <w:b/>
                      <w:bCs/>
                      <w:color w:val="1E6FD9"/>
                      <w:sz w:val="20"/>
                      <w:szCs w:val="20"/>
                    </w:rPr>
                    <w:t xml:space="preserve">₹ 4,276.80</w:t>
                  </w:r>
                </w:p>
              </w:tc>
            </w:tr>
          </w:tbl>
          <w:p/>
        </w:tc>
      </w:tr>
    </w:tbl>
    <w:p>
      <w:pPr>
        <w:spacing w:before="200"/>
        <w:jc w:val="right"/>
      </w:pPr>
      <w:r>
        <w:rPr>
          <w:color w:val="333333"/>
          <w:sz w:val="18"/>
          <w:szCs w:val="18"/>
        </w:rPr>
        <w:t xml:space="preserve">Make all checks payable to</w:t>
      </w:r>
    </w:p>
    <w:p>
      <w:pPr>
        <w:jc w:val="right"/>
      </w:pPr>
      <w:r>
        <w:rPr>
          <w:b/>
          <w:bCs/>
          <w:color w:val="333333"/>
          <w:sz w:val="18"/>
          <w:szCs w:val="18"/>
        </w:rPr>
        <w:t xml:space="preserve">WealthView Advisors LLC</w:t>
      </w:r>
    </w:p>
    <w:p>
      <w:pPr>
        <w:spacing w:before="300"/>
        <w:jc w:val="center"/>
      </w:pPr>
      <w:r>
        <w:rPr>
          <w:color w:val="333333"/>
          <w:sz w:val="18"/>
          <w:szCs w:val="18"/>
        </w:rPr>
        <w:t xml:space="preserve">If you have any questions about this invoice, please contact</w:t>
      </w:r>
    </w:p>
    <w:p>
      <w:pPr>
        <w:jc w:val="center"/>
      </w:pPr>
      <w:r>
        <w:rPr>
          <w:color w:val="333333"/>
          <w:sz w:val="18"/>
          <w:szCs w:val="18"/>
        </w:rPr>
        <w:t xml:space="preserve">Alex Rivera, +1 212-555-0134, hello@wealthview.co.in</w:t>
      </w:r>
    </w:p>
    <w:p>
      <w:pPr>
        <w:pBdr>
          <w:top w:val="single" w:color="1E6FD9" w:sz="12" w:space="6"/>
        </w:pBdr>
        <w:spacing w:after="100" w:before="260"/>
      </w:pPr>
      <w:r>
        <w:t xml:space="preserve"/>
      </w:r>
    </w:p>
    <w:p>
      <w:pPr>
        <w:jc w:val="center"/>
      </w:pPr>
      <w:r>
        <w:rPr>
          <w:b/>
          <w:bCs/>
          <w:i/>
          <w:iCs/>
          <w:color w:val="333333"/>
          <w:sz w:val="22"/>
          <w:szCs w:val="22"/>
        </w:rPr>
        <w:t xml:space="preserve">Thank You For Your Business!</w:t>
      </w:r>
    </w:p>
    <w:sectPr>
      <w:pgSz w:w="12240" w:h="15840" w:orient="portrait"/>
      <w:pgMar w:top="720" w:right="620" w:bottom="720" w:left="620" w:header="708" w:footer="708" w:gutter="0"/>
      <w:pgBorders>
        <w:top w:val="single" w:color="1E6FD9" w:sz="24" w:space="24"/>
        <w:left w:val="single" w:color="1E6FD9" w:sz="24" w:space="24"/>
        <w:bottom w:val="single" w:color="1E6FD9" w:sz="24" w:space="24"/>
        <w:right w:val="single" w:color="1E6FD9" w:sz="24" w:space="24"/>
      </w:pgBorders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8f6d2c79b255baa505fbc14fec0315d21d3ca4d9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2026-08-01T12:51:44.780Z</dcterms:created>
  <dcterms:modified xsi:type="dcterms:W3CDTF">2026-08-01T12:51:44.780Z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